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86B37">
        <w:rPr>
          <w:rFonts w:ascii="NeoSansPro-Regular" w:hAnsi="NeoSansPro-Regular" w:cs="NeoSansPro-Regular"/>
          <w:color w:val="404040"/>
          <w:sz w:val="20"/>
          <w:szCs w:val="20"/>
        </w:rPr>
        <w:t>Ricardo Gamabiel Zúñiga Aguilar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786B37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86B37">
        <w:rPr>
          <w:rFonts w:ascii="NeoSansPro-Regular" w:hAnsi="NeoSansPro-Regular" w:cs="NeoSansPro-Regular"/>
          <w:color w:val="404040"/>
          <w:sz w:val="20"/>
          <w:szCs w:val="20"/>
        </w:rPr>
        <w:t>6415087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A127B">
        <w:rPr>
          <w:rFonts w:ascii="NeoSansPro-Regular" w:hAnsi="NeoSansPro-Regular" w:cs="NeoSansPro-Regular"/>
          <w:color w:val="404040"/>
          <w:sz w:val="20"/>
          <w:szCs w:val="20"/>
        </w:rPr>
        <w:t>283-8710493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A127B">
        <w:rPr>
          <w:rFonts w:ascii="NeoSansPro-Regular" w:hAnsi="NeoSansPro-Regular" w:cs="NeoSansPro-Regular"/>
          <w:color w:val="404040"/>
          <w:sz w:val="20"/>
          <w:szCs w:val="20"/>
        </w:rPr>
        <w:t>gamabiel792@gmail.com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029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</w:p>
    <w:p w:rsidR="00AB5916" w:rsidRDefault="007029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Xalapa “UX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ciudad de Xalapa, Veracruz</w:t>
      </w:r>
    </w:p>
    <w:p w:rsidR="00AB5916" w:rsidRDefault="0070295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AB5916" w:rsidRDefault="007029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 Xalapa “UX” Estudios de Maestría en Derecho Penal.En la ciudad de Xalapa, </w:t>
      </w:r>
      <w:r w:rsidR="00C95890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530AF0" w:rsidRPr="00530AF0" w:rsidRDefault="00530A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30AF0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530AF0" w:rsidRDefault="00530A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estrategias de litigación en el juicio oral y aplicación en el proceso penal acusatorio, duración 180 horas, impartido por personal de la </w:t>
      </w:r>
      <w:r w:rsidR="0003612B"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de Veracruz</w:t>
      </w:r>
    </w:p>
    <w:p w:rsidR="00AB5916" w:rsidRDefault="00C958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D300B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Diplomado:</w:t>
      </w:r>
      <w:bookmarkStart w:id="0" w:name="_GoBack"/>
      <w:bookmarkEnd w:id="0"/>
      <w:r w:rsidR="00C95890">
        <w:rPr>
          <w:rFonts w:ascii="NeoSansPro-Regular" w:hAnsi="NeoSansPro-Regular" w:cs="NeoSansPro-Regular"/>
          <w:color w:val="404040"/>
          <w:sz w:val="20"/>
          <w:szCs w:val="20"/>
        </w:rPr>
        <w:t xml:space="preserve">Taller de especialización para agentes del Ministerio Publico Investigador en el sistema penal Acusatorio, duración 320, Academia de Seguridad Publica de Occidente (ARSPO), Morelia </w:t>
      </w:r>
      <w:r w:rsidR="0051653F">
        <w:rPr>
          <w:rFonts w:ascii="NeoSansPro-Regular" w:hAnsi="NeoSansPro-Regular" w:cs="NeoSansPro-Regular"/>
          <w:color w:val="404040"/>
          <w:sz w:val="20"/>
          <w:szCs w:val="20"/>
        </w:rPr>
        <w:t>Michoacán</w:t>
      </w:r>
      <w:r w:rsidR="00C9589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30A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Del año </w:t>
      </w:r>
      <w:r w:rsidR="00C958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al once de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mayo</w:t>
      </w:r>
      <w:r w:rsidR="005165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del año 2016</w:t>
      </w:r>
    </w:p>
    <w:p w:rsidR="00AB5916" w:rsidRPr="0051653F" w:rsidRDefault="005165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1653F">
        <w:rPr>
          <w:rFonts w:ascii="NeoSansPro-Bold" w:hAnsi="NeoSansPro-Bold" w:cs="NeoSansPro-Bold"/>
          <w:bCs/>
          <w:color w:val="404040"/>
          <w:sz w:val="20"/>
          <w:szCs w:val="20"/>
        </w:rPr>
        <w:t>Agente de la policía ministerial, Fiscalía General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365EB" w:rsidRDefault="00530AF0" w:rsidP="00F365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Del mes de mayo del año 2016 </w:t>
      </w:r>
      <w:r w:rsidRPr="00F365EB">
        <w:rPr>
          <w:rFonts w:ascii="NeoSansPro-Regular" w:hAnsi="NeoSansPro-Regular" w:cs="NeoSansPro-Regular"/>
          <w:b/>
          <w:color w:val="404040"/>
          <w:sz w:val="20"/>
          <w:szCs w:val="20"/>
        </w:rPr>
        <w:t>a la fecha</w:t>
      </w:r>
    </w:p>
    <w:p w:rsidR="00F365EB" w:rsidRPr="00F365EB" w:rsidRDefault="00F365EB" w:rsidP="00F365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F365EB">
        <w:rPr>
          <w:rFonts w:ascii="NeoSansPro-Regular" w:hAnsi="NeoSansPro-Regular" w:cs="NeoSansPro-Regular"/>
          <w:color w:val="404040"/>
          <w:sz w:val="20"/>
          <w:szCs w:val="20"/>
        </w:rPr>
        <w:t>Fiscal En Delitos Diversos En La Sub Unidad De Playa 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ic</w:t>
      </w:r>
      <w:r w:rsidRPr="00F365EB">
        <w:rPr>
          <w:rFonts w:ascii="NeoSansPro-Regular" w:hAnsi="NeoSansPro-Regular" w:cs="NeoSansPro-Regular"/>
          <w:color w:val="404040"/>
          <w:sz w:val="20"/>
          <w:szCs w:val="20"/>
        </w:rPr>
        <w:t>ente Veracruz</w:t>
      </w:r>
      <w:r w:rsidR="00530AF0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530AF0" w:rsidRPr="0051653F">
        <w:rPr>
          <w:rFonts w:ascii="NeoSansPro-Bold" w:hAnsi="NeoSansPro-Bold" w:cs="NeoSansPro-Bold"/>
          <w:bCs/>
          <w:color w:val="404040"/>
          <w:sz w:val="20"/>
          <w:szCs w:val="20"/>
        </w:rPr>
        <w:t>Fiscalía General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97D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97D7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60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365EB" w:rsidRDefault="00F365EB" w:rsidP="00F365EB">
      <w:pPr>
        <w:jc w:val="both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materia del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530AF0">
        <w:rPr>
          <w:rFonts w:ascii="NeoSansPro-Regular" w:hAnsi="NeoSansPro-Regular" w:cs="NeoSansPro-Regular"/>
          <w:color w:val="404040"/>
          <w:sz w:val="20"/>
          <w:szCs w:val="20"/>
        </w:rPr>
        <w:t xml:space="preserve">: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Sistema Penal Acusatorio</w:t>
      </w:r>
      <w:r w:rsidR="00481D7E">
        <w:rPr>
          <w:rFonts w:ascii="NeoSansPro-Regular" w:hAnsi="NeoSansPro-Regular" w:cs="NeoSansPro-Regular"/>
          <w:color w:val="404040"/>
          <w:sz w:val="20"/>
          <w:szCs w:val="20"/>
        </w:rPr>
        <w:t xml:space="preserve"> y 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investigación del delito y el delincuente, contribuyendo a garantizar la seguridad del ciudadano, salvaguardando en todo mo</w:t>
      </w:r>
      <w:r w:rsidR="00660BB6">
        <w:rPr>
          <w:rFonts w:ascii="NeoSansPro-Regular" w:hAnsi="NeoSansPro-Regular" w:cs="NeoSansPro-Regular"/>
          <w:color w:val="404040"/>
          <w:sz w:val="20"/>
          <w:szCs w:val="20"/>
        </w:rPr>
        <w:t>mento los derechos humanos</w:t>
      </w:r>
      <w:r w:rsidR="00AB01C5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sectPr w:rsidR="00F365E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2F" w:rsidRDefault="0054602F" w:rsidP="00AB5916">
      <w:pPr>
        <w:spacing w:after="0" w:line="240" w:lineRule="auto"/>
      </w:pPr>
      <w:r>
        <w:separator/>
      </w:r>
    </w:p>
  </w:endnote>
  <w:endnote w:type="continuationSeparator" w:id="1">
    <w:p w:rsidR="0054602F" w:rsidRDefault="005460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2F" w:rsidRDefault="0054602F" w:rsidP="00AB5916">
      <w:pPr>
        <w:spacing w:after="0" w:line="240" w:lineRule="auto"/>
      </w:pPr>
      <w:r>
        <w:separator/>
      </w:r>
    </w:p>
  </w:footnote>
  <w:footnote w:type="continuationSeparator" w:id="1">
    <w:p w:rsidR="0054602F" w:rsidRDefault="005460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12B"/>
    <w:rsid w:val="0005169D"/>
    <w:rsid w:val="00076A27"/>
    <w:rsid w:val="000D5363"/>
    <w:rsid w:val="000E2580"/>
    <w:rsid w:val="00196774"/>
    <w:rsid w:val="00304E91"/>
    <w:rsid w:val="004571D9"/>
    <w:rsid w:val="00462C41"/>
    <w:rsid w:val="00465961"/>
    <w:rsid w:val="00481D7E"/>
    <w:rsid w:val="004A1170"/>
    <w:rsid w:val="004B2D6E"/>
    <w:rsid w:val="004C639E"/>
    <w:rsid w:val="004E4FFA"/>
    <w:rsid w:val="0051653F"/>
    <w:rsid w:val="00530AF0"/>
    <w:rsid w:val="0054602F"/>
    <w:rsid w:val="005502F5"/>
    <w:rsid w:val="005A32B3"/>
    <w:rsid w:val="00600D12"/>
    <w:rsid w:val="00660BB6"/>
    <w:rsid w:val="006B643A"/>
    <w:rsid w:val="00702955"/>
    <w:rsid w:val="00726727"/>
    <w:rsid w:val="00765606"/>
    <w:rsid w:val="00786B37"/>
    <w:rsid w:val="00A66637"/>
    <w:rsid w:val="00A97D7D"/>
    <w:rsid w:val="00AB01C5"/>
    <w:rsid w:val="00AB5916"/>
    <w:rsid w:val="00BD0D70"/>
    <w:rsid w:val="00C95890"/>
    <w:rsid w:val="00CA127B"/>
    <w:rsid w:val="00CB1F22"/>
    <w:rsid w:val="00CE7F12"/>
    <w:rsid w:val="00D03386"/>
    <w:rsid w:val="00D300BC"/>
    <w:rsid w:val="00DB2FA1"/>
    <w:rsid w:val="00DE2E01"/>
    <w:rsid w:val="00E10911"/>
    <w:rsid w:val="00E71AD8"/>
    <w:rsid w:val="00F365E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2017-05-18T20:20:00Z</dcterms:created>
  <dcterms:modified xsi:type="dcterms:W3CDTF">2017-06-21T17:30:00Z</dcterms:modified>
</cp:coreProperties>
</file>